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w:t>
      </w:r>
      <w:bookmarkStart w:id="0" w:name="_GoBack"/>
      <w:bookmarkEnd w:id="0"/>
      <w:r w:rsidRPr="007B291C">
        <w:rPr>
          <w:rFonts w:ascii="Palatino Linotype" w:hAnsi="Palatino Linotype" w:cs="Arial"/>
          <w:b/>
        </w:rPr>
        <w:t xml:space="preserve">S DEL ESTADO DE MÉXICO Y MUNICIPIOS, EN LA </w:t>
      </w:r>
      <w:r w:rsidR="00532CA2" w:rsidRPr="007B291C">
        <w:rPr>
          <w:rFonts w:ascii="Palatino Linotype" w:hAnsi="Palatino Linotype" w:cs="Arial"/>
          <w:b/>
        </w:rPr>
        <w:t>TRIGÉSIMA QUINTA</w:t>
      </w:r>
      <w:r w:rsidR="00B85432" w:rsidRPr="007B291C">
        <w:rPr>
          <w:rFonts w:ascii="Palatino Linotype" w:hAnsi="Palatino Linotype" w:cs="Arial"/>
          <w:b/>
        </w:rPr>
        <w:t xml:space="preserve"> </w:t>
      </w:r>
      <w:r w:rsidRPr="007B291C">
        <w:rPr>
          <w:rFonts w:ascii="Palatino Linotype" w:hAnsi="Palatino Linotype" w:cs="Arial"/>
          <w:b/>
        </w:rPr>
        <w:t xml:space="preserve">SESIÓN ORDINARIA DEL </w:t>
      </w:r>
      <w:r w:rsidR="00532CA2" w:rsidRPr="007B291C">
        <w:rPr>
          <w:rFonts w:ascii="Palatino Linotype" w:hAnsi="Palatino Linotype" w:cs="Arial"/>
          <w:b/>
        </w:rPr>
        <w:t xml:space="preserve">VEINTISÉIS </w:t>
      </w:r>
      <w:r w:rsidR="00AF3382" w:rsidRPr="007B291C">
        <w:rPr>
          <w:rFonts w:ascii="Palatino Linotype" w:hAnsi="Palatino Linotype" w:cs="Arial"/>
          <w:b/>
        </w:rPr>
        <w:t xml:space="preserve">DE </w:t>
      </w:r>
      <w:r w:rsidR="00532CA2" w:rsidRPr="007B291C">
        <w:rPr>
          <w:rFonts w:ascii="Palatino Linotype" w:hAnsi="Palatino Linotype" w:cs="Arial"/>
          <w:b/>
        </w:rPr>
        <w:t>SEPTIEMBRE</w:t>
      </w:r>
      <w:r w:rsidR="00B85432" w:rsidRPr="007B291C">
        <w:rPr>
          <w:rFonts w:ascii="Palatino Linotype" w:hAnsi="Palatino Linotype" w:cs="Arial"/>
          <w:b/>
        </w:rPr>
        <w:t xml:space="preserve"> </w:t>
      </w:r>
      <w:r w:rsidRPr="007B291C">
        <w:rPr>
          <w:rFonts w:ascii="Palatino Linotype" w:hAnsi="Palatino Linotype" w:cs="Arial"/>
          <w:b/>
        </w:rPr>
        <w:t>DE DOS MIL DIECI</w:t>
      </w:r>
      <w:r w:rsidR="00B85432" w:rsidRPr="007B291C">
        <w:rPr>
          <w:rFonts w:ascii="Palatino Linotype" w:hAnsi="Palatino Linotype" w:cs="Arial"/>
          <w:b/>
        </w:rPr>
        <w:t>OCHO</w:t>
      </w:r>
      <w:r w:rsidR="00532CA2" w:rsidRPr="007B291C">
        <w:rPr>
          <w:rFonts w:ascii="Palatino Linotype" w:hAnsi="Palatino Linotype" w:cs="Arial"/>
          <w:b/>
        </w:rPr>
        <w:t>, EN EL RECURSO DE REVISIÓN 02869</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p>
    <w:p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 xml:space="preserve">respecto de la resolución dictada en el recurso de revisión </w:t>
      </w:r>
      <w:r w:rsidR="00532CA2" w:rsidRPr="007B291C">
        <w:rPr>
          <w:rFonts w:ascii="Palatino Linotype" w:hAnsi="Palatino Linotype" w:cs="Arial"/>
          <w:b/>
        </w:rPr>
        <w:t>02869</w:t>
      </w:r>
      <w:r w:rsidR="00B85432" w:rsidRPr="007B291C">
        <w:rPr>
          <w:rFonts w:ascii="Palatino Linotype" w:hAnsi="Palatino Linotype" w:cs="Arial"/>
          <w:b/>
        </w:rPr>
        <w:t>/INFOEM/IP/RR/2018</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 xml:space="preserve">nte el proyecto presentado por </w:t>
      </w:r>
      <w:r w:rsidR="003126B1" w:rsidRPr="007B291C">
        <w:rPr>
          <w:rFonts w:ascii="Palatino Linotype" w:hAnsi="Palatino Linotype" w:cs="Arial"/>
        </w:rPr>
        <w:t>el</w:t>
      </w:r>
      <w:r w:rsidR="00B85432" w:rsidRPr="007B291C">
        <w:rPr>
          <w:rFonts w:ascii="Palatino Linotype" w:hAnsi="Palatino Linotype" w:cs="Arial"/>
        </w:rPr>
        <w:t xml:space="preserve"> Comisionad</w:t>
      </w:r>
      <w:r w:rsidR="003126B1" w:rsidRPr="007B291C">
        <w:rPr>
          <w:rFonts w:ascii="Palatino Linotype" w:hAnsi="Palatino Linotype" w:cs="Arial"/>
        </w:rPr>
        <w:t>o</w:t>
      </w:r>
      <w:r w:rsidR="00B85432" w:rsidRPr="007B291C">
        <w:rPr>
          <w:rFonts w:ascii="Palatino Linotype" w:hAnsi="Palatino Linotype" w:cs="Arial"/>
        </w:rPr>
        <w:t xml:space="preserve"> </w:t>
      </w:r>
      <w:r w:rsidR="003126B1" w:rsidRPr="007B291C">
        <w:rPr>
          <w:rFonts w:ascii="Palatino Linotype" w:hAnsi="Palatino Linotype" w:cs="Arial"/>
          <w:b/>
        </w:rPr>
        <w:t>JAVIER MARTÍNEZ CRUZ</w:t>
      </w:r>
      <w:r w:rsidR="00161C25" w:rsidRPr="007B291C">
        <w:rPr>
          <w:rFonts w:ascii="Palatino Linotype" w:hAnsi="Palatino Linotype" w:cs="Arial"/>
        </w:rPr>
        <w:t>, que es del tenor siguiente.</w:t>
      </w:r>
    </w:p>
    <w:p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rsidR="003126B1"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3126B1" w:rsidRPr="007B291C">
        <w:rPr>
          <w:rFonts w:ascii="Palatino Linotype" w:hAnsi="Palatino Linotype"/>
          <w:b/>
        </w:rPr>
        <w:t>Instituto de Salud del Estado de México</w:t>
      </w:r>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3126B1" w:rsidRPr="007B291C">
        <w:rPr>
          <w:rFonts w:ascii="Palatino Linotype" w:hAnsi="Palatino Linotype"/>
        </w:rPr>
        <w:t xml:space="preserve">información referente a diversas servidoras públicas y de la cual a continuación se desagrega: </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lastRenderedPageBreak/>
        <w:t>Fecha de ingreso.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Clave de trabajadoras o servidoras públicas.</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Puestos, cargos o comisiones que han tenido desde su ingreso hasta el veinticinco de junio de dos mil dieciocho.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Documentos que acrediten la relación laboral con el Sujeto Obligado.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Recibos o constancias de pago, desde la fecha de su ingreso hasta el veinticinco de junio de dos mil dieciocho.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Documentos que avalen la profesión que ostentan (Título o cédula profesional)</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Unidad de adscripción desde la fecha de su ingreso hasta el veinticinco de junio de dos mil dieciocho.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Lugar o domicilio de las adscripciones que hayan tenido, desde la fecha de su ingreso hasta el veinticinco de junio de dos mil dieciocho.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i/>
          <w:sz w:val="22"/>
        </w:rPr>
      </w:pPr>
      <w:r w:rsidRPr="007B291C">
        <w:rPr>
          <w:rFonts w:ascii="Palatino Linotype" w:hAnsi="Palatino Linotype" w:cs="Arial"/>
          <w:i/>
          <w:sz w:val="22"/>
        </w:rPr>
        <w:t>Constancias de entrada y salida, desde la fecha de su ingreso hasta el veinticinco de junio de dos mil dieciocho.</w:t>
      </w:r>
    </w:p>
    <w:p w:rsidR="003126B1" w:rsidRPr="007B291C" w:rsidRDefault="003126B1" w:rsidP="007B291C">
      <w:pPr>
        <w:pStyle w:val="Prrafodelista"/>
        <w:numPr>
          <w:ilvl w:val="0"/>
          <w:numId w:val="13"/>
        </w:numPr>
        <w:spacing w:before="100" w:beforeAutospacing="1" w:after="100" w:afterAutospacing="1"/>
        <w:ind w:left="851" w:right="899" w:hanging="284"/>
        <w:contextualSpacing w:val="0"/>
        <w:jc w:val="both"/>
        <w:rPr>
          <w:rFonts w:ascii="Palatino Linotype" w:hAnsi="Palatino Linotype" w:cs="Arial"/>
        </w:rPr>
      </w:pPr>
      <w:r w:rsidRPr="007B291C">
        <w:rPr>
          <w:rFonts w:ascii="Palatino Linotype" w:hAnsi="Palatino Linotype" w:cs="Arial"/>
          <w:i/>
          <w:sz w:val="22"/>
        </w:rPr>
        <w:t>Funciones y actividades que han realizado, desde la fecha de su ingreso hasta el veinticinco de junio de dos mil dieciocho.</w:t>
      </w:r>
    </w:p>
    <w:p w:rsidR="003D3414"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D74C44">
        <w:rPr>
          <w:rFonts w:ascii="Palatino Linotype" w:hAnsi="Palatino Linotype" w:cs="Arial"/>
        </w:rPr>
        <w:t>adjuntó</w:t>
      </w:r>
      <w:r w:rsidR="003D3414" w:rsidRPr="007B291C">
        <w:rPr>
          <w:rFonts w:ascii="Palatino Linotype" w:hAnsi="Palatino Linotype" w:cs="Arial"/>
        </w:rPr>
        <w:t xml:space="preserve"> en</w:t>
      </w:r>
      <w:r w:rsidRPr="007B291C">
        <w:rPr>
          <w:rFonts w:ascii="Palatino Linotype" w:hAnsi="Palatino Linotype" w:cs="Arial"/>
        </w:rPr>
        <w:t xml:space="preserve"> respuesta</w:t>
      </w:r>
      <w:r w:rsidR="003D3414" w:rsidRPr="007B291C">
        <w:rPr>
          <w:rFonts w:ascii="Palatino Linotype" w:hAnsi="Palatino Linotype" w:cs="Arial"/>
        </w:rPr>
        <w:t xml:space="preserve"> diversos archivos electrónicos</w:t>
      </w:r>
      <w:r w:rsidRPr="007B291C">
        <w:rPr>
          <w:rFonts w:ascii="Palatino Linotype" w:hAnsi="Palatino Linotype" w:cs="Arial"/>
        </w:rPr>
        <w:t xml:space="preserve">, </w:t>
      </w:r>
      <w:r w:rsidR="003D3414" w:rsidRPr="007B291C">
        <w:rPr>
          <w:rFonts w:ascii="Palatino Linotype" w:hAnsi="Palatino Linotype" w:cs="Arial"/>
        </w:rPr>
        <w:t>manifestando en uno de ellos el Acuerdo de Clasificación</w:t>
      </w:r>
      <w:r w:rsidR="00D74C44">
        <w:rPr>
          <w:rFonts w:ascii="Palatino Linotype" w:hAnsi="Palatino Linotype" w:cs="Arial"/>
        </w:rPr>
        <w:t>,</w:t>
      </w:r>
      <w:r w:rsidR="003D3414" w:rsidRPr="007B291C">
        <w:rPr>
          <w:rFonts w:ascii="Palatino Linotype" w:hAnsi="Palatino Linotype" w:cs="Arial"/>
        </w:rPr>
        <w:t xml:space="preserve"> en el que puntualizaba los datos sujetos a clasificarse como información confidencial, y en el segundo archivo entreg</w:t>
      </w:r>
      <w:r w:rsidR="00D74C44">
        <w:rPr>
          <w:rFonts w:ascii="Palatino Linotype" w:hAnsi="Palatino Linotype" w:cs="Arial"/>
        </w:rPr>
        <w:t>ó</w:t>
      </w:r>
      <w:r w:rsidR="003D3414" w:rsidRPr="007B291C">
        <w:rPr>
          <w:rFonts w:ascii="Palatino Linotype" w:hAnsi="Palatino Linotype" w:cs="Arial"/>
        </w:rPr>
        <w:t xml:space="preserve"> diversa documentación relacionada con la solicitud. </w:t>
      </w:r>
    </w:p>
    <w:p w:rsidR="004F0BA3"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 xml:space="preserve">Inconforme con la respuesta proporcionada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2B0148" w:rsidRPr="007B291C">
        <w:rPr>
          <w:rFonts w:ascii="Palatino Linotype" w:hAnsi="Palatino Linotype" w:cs="Arial"/>
        </w:rPr>
        <w:t xml:space="preserve">. </w:t>
      </w:r>
    </w:p>
    <w:p w:rsidR="006D21B1"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1E2C98" w:rsidRPr="007B291C">
        <w:rPr>
          <w:rFonts w:ascii="Palatino Linotype" w:hAnsi="Palatino Linotype" w:cs="Arial"/>
          <w:b/>
        </w:rPr>
        <w:t>MODIFICAR</w:t>
      </w:r>
      <w:r w:rsidRPr="007B291C">
        <w:rPr>
          <w:rFonts w:ascii="Palatino Linotype" w:hAnsi="Palatino Linotype" w:cs="Arial"/>
          <w:b/>
        </w:rPr>
        <w:t xml:space="preserve"> </w:t>
      </w:r>
      <w:r w:rsidRPr="007B291C">
        <w:rPr>
          <w:rFonts w:ascii="Palatino Linotype" w:hAnsi="Palatino Linotype" w:cs="Arial"/>
        </w:rPr>
        <w:t xml:space="preserve">la respuesta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y ordenó la entrega vía SAIMEX, previa búsqueda exhaustiva y razonable, de ser procedente en versión pública, de lo siguiente:</w:t>
      </w:r>
    </w:p>
    <w:p w:rsidR="001E2C98" w:rsidRPr="007B291C" w:rsidRDefault="001E2C98" w:rsidP="007B291C">
      <w:pPr>
        <w:spacing w:before="100" w:beforeAutospacing="1" w:after="100" w:afterAutospacing="1"/>
        <w:ind w:left="851" w:right="902"/>
        <w:jc w:val="both"/>
        <w:rPr>
          <w:rFonts w:ascii="Palatino Linotype" w:hAnsi="Palatino Linotype" w:cs="Arial"/>
          <w:bCs/>
          <w:i/>
          <w:sz w:val="22"/>
          <w:szCs w:val="22"/>
          <w:shd w:val="clear" w:color="auto" w:fill="FFFFFF"/>
        </w:rPr>
      </w:pPr>
      <w:r w:rsidRPr="007B291C">
        <w:rPr>
          <w:rFonts w:ascii="Palatino Linotype" w:hAnsi="Palatino Linotype" w:cs="Arial"/>
          <w:bCs/>
          <w:i/>
          <w:sz w:val="22"/>
          <w:szCs w:val="22"/>
          <w:shd w:val="clear" w:color="auto" w:fill="FFFFFF"/>
        </w:rPr>
        <w:lastRenderedPageBreak/>
        <w:t>De la servidoras públicas referidas en la solicitud de información:</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bCs/>
          <w:i/>
          <w:sz w:val="22"/>
          <w:szCs w:val="22"/>
          <w:shd w:val="clear" w:color="auto" w:fill="FFFFFF"/>
        </w:rPr>
      </w:pPr>
      <w:r w:rsidRPr="007B291C">
        <w:rPr>
          <w:rFonts w:ascii="Palatino Linotype" w:hAnsi="Palatino Linotype" w:cs="Arial"/>
          <w:bCs/>
          <w:i/>
          <w:sz w:val="22"/>
          <w:szCs w:val="22"/>
          <w:shd w:val="clear" w:color="auto" w:fill="FFFFFF"/>
        </w:rPr>
        <w:t>Número de empleado o equivalente.</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bCs/>
          <w:i/>
          <w:sz w:val="22"/>
          <w:szCs w:val="22"/>
          <w:shd w:val="clear" w:color="auto" w:fill="FFFFFF"/>
        </w:rPr>
      </w:pPr>
      <w:r w:rsidRPr="007B291C">
        <w:rPr>
          <w:rFonts w:ascii="Palatino Linotype" w:hAnsi="Palatino Linotype" w:cs="Arial"/>
          <w:i/>
          <w:sz w:val="22"/>
          <w:szCs w:val="22"/>
        </w:rPr>
        <w:t>Lugar o domicilio de las adscripciones que hayan tenido desde la fecha de su ingreso hasta el veinticinco de junio de dos mil dieciocho.</w:t>
      </w:r>
    </w:p>
    <w:p w:rsidR="001E2C98" w:rsidRPr="007B291C" w:rsidRDefault="001E2C98" w:rsidP="007B291C">
      <w:pPr>
        <w:pStyle w:val="paragraph"/>
        <w:numPr>
          <w:ilvl w:val="0"/>
          <w:numId w:val="14"/>
        </w:numPr>
        <w:ind w:left="851" w:right="902"/>
        <w:jc w:val="both"/>
        <w:textAlignment w:val="baseline"/>
        <w:rPr>
          <w:rFonts w:ascii="Palatino Linotype" w:hAnsi="Palatino Linotype" w:cs="Arial"/>
          <w:i/>
          <w:sz w:val="22"/>
          <w:szCs w:val="22"/>
        </w:rPr>
      </w:pPr>
      <w:r w:rsidRPr="007B291C">
        <w:rPr>
          <w:rFonts w:ascii="Palatino Linotype" w:hAnsi="Palatino Linotype" w:cs="Arial"/>
          <w:i/>
          <w:sz w:val="22"/>
          <w:szCs w:val="22"/>
        </w:rPr>
        <w:t>Documento o documentos en donde consten las funciones o actividades del puesto denominado “Soporte Administrativo B”.</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i/>
          <w:sz w:val="22"/>
          <w:szCs w:val="22"/>
        </w:rPr>
      </w:pPr>
      <w:r w:rsidRPr="007B291C">
        <w:rPr>
          <w:rFonts w:ascii="Palatino Linotype" w:hAnsi="Palatino Linotype"/>
          <w:i/>
          <w:sz w:val="22"/>
          <w:szCs w:val="22"/>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7B291C">
        <w:rPr>
          <w:rFonts w:ascii="Palatino Linotype" w:hAnsi="Palatino Linotype" w:cs="Arial"/>
          <w:bCs/>
          <w:i/>
          <w:sz w:val="22"/>
          <w:szCs w:val="22"/>
          <w:shd w:val="clear" w:color="auto" w:fill="FFFFFF"/>
        </w:rPr>
        <w:t>relativa a los contratos faltantes, correspondientes a los años 2012 a 2015.</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i/>
          <w:sz w:val="22"/>
          <w:szCs w:val="22"/>
        </w:rPr>
      </w:pPr>
      <w:r w:rsidRPr="007B291C">
        <w:rPr>
          <w:rFonts w:ascii="Palatino Linotype" w:hAnsi="Palatino Linotype" w:cs="Arial"/>
          <w:i/>
          <w:sz w:val="22"/>
          <w:szCs w:val="22"/>
        </w:rPr>
        <w:t>Recibos o constancias de pago, desde la fecha de su ingreso hasta el veinticinco de junio de dos mil dieciocho.</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i/>
          <w:sz w:val="22"/>
          <w:szCs w:val="22"/>
        </w:rPr>
      </w:pPr>
      <w:r w:rsidRPr="007B291C">
        <w:rPr>
          <w:rFonts w:ascii="Palatino Linotype" w:hAnsi="Palatino Linotype" w:cs="Arial"/>
          <w:i/>
          <w:sz w:val="22"/>
          <w:szCs w:val="22"/>
        </w:rPr>
        <w:t>Título y Cédula Profesional.</w:t>
      </w:r>
    </w:p>
    <w:p w:rsidR="001E2C98" w:rsidRPr="007B291C" w:rsidRDefault="001E2C98" w:rsidP="007B291C">
      <w:pPr>
        <w:pStyle w:val="Prrafodelista"/>
        <w:numPr>
          <w:ilvl w:val="0"/>
          <w:numId w:val="14"/>
        </w:numPr>
        <w:spacing w:before="100" w:beforeAutospacing="1" w:after="100" w:afterAutospacing="1"/>
        <w:ind w:left="851" w:right="902"/>
        <w:contextualSpacing w:val="0"/>
        <w:jc w:val="both"/>
        <w:rPr>
          <w:rFonts w:ascii="Palatino Linotype" w:hAnsi="Palatino Linotype" w:cs="Arial"/>
          <w:i/>
          <w:sz w:val="22"/>
          <w:szCs w:val="22"/>
        </w:rPr>
      </w:pPr>
      <w:r w:rsidRPr="007B291C">
        <w:rPr>
          <w:rFonts w:ascii="Palatino Linotype" w:hAnsi="Palatino Linotype" w:cs="Arial"/>
          <w:i/>
          <w:sz w:val="22"/>
          <w:szCs w:val="22"/>
        </w:rPr>
        <w:t>Constancias de entrada y salida, del dieciséis de junio al veinticinco de junio del dos mil dieciocho.</w:t>
      </w:r>
    </w:p>
    <w:p w:rsidR="001E2C98" w:rsidRPr="007B291C" w:rsidRDefault="001E2C98" w:rsidP="007B291C">
      <w:pPr>
        <w:spacing w:before="100" w:beforeAutospacing="1" w:after="100" w:afterAutospacing="1"/>
        <w:ind w:left="851" w:right="902"/>
        <w:jc w:val="both"/>
        <w:rPr>
          <w:rFonts w:ascii="Palatino Linotype" w:hAnsi="Palatino Linotype"/>
          <w:i/>
          <w:sz w:val="22"/>
          <w:szCs w:val="22"/>
        </w:rPr>
      </w:pPr>
      <w:r w:rsidRPr="007B291C">
        <w:rPr>
          <w:rFonts w:ascii="Palatino Linotype" w:hAnsi="Palatino Linotype"/>
          <w:i/>
          <w:sz w:val="22"/>
          <w:szCs w:val="22"/>
        </w:rPr>
        <w:t>De ser el caso en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1E2C98" w:rsidRPr="007B291C" w:rsidRDefault="001E2C98" w:rsidP="007B291C">
      <w:pPr>
        <w:spacing w:before="100" w:beforeAutospacing="1" w:after="100" w:afterAutospacing="1"/>
        <w:ind w:left="851" w:right="902"/>
        <w:jc w:val="both"/>
        <w:rPr>
          <w:rFonts w:ascii="Palatino Linotype" w:hAnsi="Palatino Linotype" w:cs="Arial"/>
          <w:i/>
          <w:sz w:val="22"/>
          <w:szCs w:val="22"/>
        </w:rPr>
      </w:pPr>
      <w:r w:rsidRPr="007B291C">
        <w:rPr>
          <w:rFonts w:ascii="Palatino Linotype" w:hAnsi="Palatino Linotype"/>
          <w:i/>
          <w:sz w:val="22"/>
          <w:szCs w:val="22"/>
        </w:rPr>
        <w:t>Para el caso, que la información que se ordena en el numeral 1 sea de carácter confidencial, el Sujeto Obligado deberá emitir el acuerdo que clasifique la información solicitada en términos de lo establecido en la  Ley de Transparencia y Acceso a la Información Pública del Estado de México y Municipios.</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CUARTO de </w:t>
      </w:r>
      <w:r w:rsidRPr="007B291C">
        <w:rPr>
          <w:rFonts w:ascii="Palatino Linotype" w:hAnsi="Palatino Linotype" w:cs="Arial"/>
        </w:rPr>
        <w:lastRenderedPageBreak/>
        <w:t>la resolución de mérito, a fin de interponer el recurso de inconformidad ante el Instituto Nacional de Transparencia, Acceso a la Información y Protección de Datos Personales.</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rsidR="001E2C98" w:rsidRPr="007B291C" w:rsidRDefault="001E2C98" w:rsidP="007B291C">
      <w:pPr>
        <w:ind w:left="851" w:right="902"/>
        <w:jc w:val="both"/>
        <w:rPr>
          <w:rFonts w:ascii="Palatino Linotype" w:hAnsi="Palatino Linotype"/>
          <w:b/>
          <w:i/>
          <w:sz w:val="22"/>
        </w:rPr>
      </w:pPr>
      <w:r w:rsidRPr="007B291C">
        <w:rPr>
          <w:rFonts w:ascii="Palatino Linotype" w:hAnsi="Palatino Linotype"/>
          <w:b/>
          <w:i/>
          <w:sz w:val="22"/>
        </w:rPr>
        <w:t>I.</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b/>
          <w:i/>
          <w:sz w:val="22"/>
        </w:rPr>
        <w:t>II.</w:t>
      </w:r>
      <w:r w:rsidRPr="007B291C">
        <w:rPr>
          <w:rFonts w:ascii="Palatino Linotype" w:hAnsi="Palatino Linotype"/>
          <w:i/>
          <w:sz w:val="22"/>
        </w:rPr>
        <w:tab/>
      </w:r>
      <w:r w:rsidRPr="007B291C">
        <w:rPr>
          <w:rFonts w:ascii="Palatino Linotype" w:hAnsi="Palatino Linotype"/>
          <w:b/>
          <w:i/>
          <w:sz w:val="22"/>
        </w:rPr>
        <w:t>Confirmen la inexistencia o negativa de información.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rsidR="001E2C98" w:rsidRPr="007B291C"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 respuesta, no clasificó formalmente la información requerida por </w:t>
      </w:r>
      <w:r w:rsidR="00A0442E" w:rsidRPr="007B291C">
        <w:rPr>
          <w:rFonts w:ascii="Palatino Linotype" w:hAnsi="Palatino Linotype" w:cs="Arial"/>
        </w:rPr>
        <w:t>el</w:t>
      </w:r>
      <w:r w:rsidRPr="007B291C">
        <w:rPr>
          <w:rFonts w:ascii="Palatino Linotype" w:hAnsi="Palatino Linotype" w:cs="Arial"/>
        </w:rPr>
        <w:t xml:space="preserve"> particular, así como tampoco confirmó la inexistencia de la misma y </w:t>
      </w:r>
      <w:r w:rsidR="00A0442E" w:rsidRPr="007B291C">
        <w:rPr>
          <w:rFonts w:ascii="Palatino Linotype" w:hAnsi="Palatino Linotype" w:cs="Arial"/>
        </w:rPr>
        <w:t>el</w:t>
      </w:r>
      <w:r w:rsidRPr="007B291C">
        <w:rPr>
          <w:rFonts w:ascii="Palatino Linotype" w:hAnsi="Palatino Linotype" w:cs="Arial"/>
        </w:rPr>
        <w:t xml:space="preserve"> recurso de revisión fue</w:t>
      </w:r>
      <w:r w:rsidR="00A0442E" w:rsidRPr="007B291C">
        <w:rPr>
          <w:rFonts w:ascii="Palatino Linotype" w:hAnsi="Palatino Linotype" w:cs="Arial"/>
        </w:rPr>
        <w:t xml:space="preserve"> resuelto</w:t>
      </w:r>
      <w:r w:rsidRPr="007B291C">
        <w:rPr>
          <w:rFonts w:ascii="Palatino Linotype" w:hAnsi="Palatino Linotype" w:cs="Arial"/>
        </w:rPr>
        <w:t xml:space="preserve"> conforme al plazo señalado en el numeral 181 de la Ley de Transparencia y Acceso a la Información </w:t>
      </w:r>
      <w:r w:rsidRPr="007B291C">
        <w:rPr>
          <w:rFonts w:ascii="Palatino Linotype" w:hAnsi="Palatino Linotype" w:cs="Arial"/>
        </w:rPr>
        <w:lastRenderedPageBreak/>
        <w:t>Pública del Estado de México y Municipios; por lo que, no puede considerarse como negativa de la información, por ende, no se actualiza alguno de los supuestos legales anteriormente citados.</w:t>
      </w:r>
    </w:p>
    <w:p w:rsidR="00E414B3" w:rsidRPr="007B291C" w:rsidRDefault="001E2C98"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Para mayor claridad de lo aducido, se debe establecer que para confirmar la </w:t>
      </w:r>
      <w:r w:rsidR="00E414B3" w:rsidRPr="007B291C">
        <w:rPr>
          <w:rFonts w:ascii="Palatino Linotype" w:hAnsi="Palatino Linotype" w:cs="Arial"/>
        </w:rPr>
        <w:t>clasificación</w:t>
      </w:r>
      <w:r w:rsidRPr="007B291C">
        <w:rPr>
          <w:rFonts w:ascii="Palatino Linotype" w:hAnsi="Palatino Linotype" w:cs="Arial"/>
        </w:rPr>
        <w:t xml:space="preserve"> de la información solicitada, </w:t>
      </w:r>
      <w:r w:rsidRPr="007B291C">
        <w:rPr>
          <w:rFonts w:ascii="Palatino Linotype" w:hAnsi="Palatino Linotype" w:cs="Arial"/>
          <w:b/>
        </w:rPr>
        <w:t xml:space="preserve">EL SUJETO OBLIGADO </w:t>
      </w:r>
      <w:r w:rsidRPr="007B291C">
        <w:rPr>
          <w:rFonts w:ascii="Palatino Linotype" w:hAnsi="Palatino Linotype" w:cs="Arial"/>
        </w:rPr>
        <w:t>debió haber remitido desde su respuesta el Acuerdo mediante el cual, su Comité de Transparencia aprobara tal situació</w:t>
      </w:r>
      <w:r w:rsidR="00D74C44">
        <w:rPr>
          <w:rFonts w:ascii="Palatino Linotype" w:hAnsi="Palatino Linotype" w:cs="Arial"/>
        </w:rPr>
        <w:t>n; en términos de los artículos</w:t>
      </w:r>
      <w:r w:rsidRPr="007B291C">
        <w:rPr>
          <w:rFonts w:ascii="Palatino Linotype" w:hAnsi="Palatino Linotype" w:cs="Arial"/>
        </w:rPr>
        <w:t xml:space="preserve"> 169 y 170 de la Ley de Transparencia y Acceso a la Información Pública del Estado de México y Municipios; y derivado de la inconformidad de</w:t>
      </w:r>
      <w:r w:rsidR="00A0442E" w:rsidRPr="007B291C">
        <w:rPr>
          <w:rFonts w:ascii="Palatino Linotype" w:hAnsi="Palatino Linotype" w:cs="Arial"/>
        </w:rPr>
        <w:t>l</w:t>
      </w:r>
      <w:r w:rsidRPr="007B291C">
        <w:rPr>
          <w:rFonts w:ascii="Palatino Linotype" w:hAnsi="Palatino Linotype" w:cs="Arial"/>
        </w:rPr>
        <w:t xml:space="preserve"> </w:t>
      </w:r>
      <w:r w:rsidRPr="007B291C">
        <w:rPr>
          <w:rFonts w:ascii="Palatino Linotype" w:hAnsi="Palatino Linotype" w:cs="Arial"/>
          <w:b/>
        </w:rPr>
        <w:t>RECURRENTE</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confirmara o modificara la </w:t>
      </w:r>
      <w:r w:rsidR="00E414B3" w:rsidRPr="007B291C">
        <w:rPr>
          <w:rFonts w:ascii="Palatino Linotype" w:hAnsi="Palatino Linotype" w:cs="Arial"/>
        </w:rPr>
        <w:t>clasificación</w:t>
      </w:r>
      <w:r w:rsidRPr="007B291C">
        <w:rPr>
          <w:rFonts w:ascii="Palatino Linotype" w:hAnsi="Palatino Linotype" w:cs="Arial"/>
        </w:rPr>
        <w:t xml:space="preserve"> de la información; sin embargo, </w:t>
      </w:r>
      <w:r w:rsidR="00E74EDE" w:rsidRPr="007B291C">
        <w:rPr>
          <w:rFonts w:ascii="Palatino Linotype" w:hAnsi="Palatino Linotype" w:cs="Arial"/>
        </w:rPr>
        <w:t xml:space="preserve">sólo realizó un pronunciamiento en torno a que la información entregada correspondía a la única con la que contaba en su archivo. </w:t>
      </w:r>
    </w:p>
    <w:p w:rsidR="001E2C98" w:rsidRPr="007B291C" w:rsidRDefault="001E2C98"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Tal situación es así ya que, del análisis realizado por la propia Ponencia </w:t>
      </w:r>
      <w:proofErr w:type="spellStart"/>
      <w:r w:rsidRPr="007B291C">
        <w:rPr>
          <w:rFonts w:ascii="Palatino Linotype" w:hAnsi="Palatino Linotype"/>
        </w:rPr>
        <w:t>Resolutora</w:t>
      </w:r>
      <w:proofErr w:type="spellEnd"/>
      <w:r w:rsidRPr="007B291C">
        <w:rPr>
          <w:rFonts w:ascii="Palatino Linotype" w:hAnsi="Palatino Linotype"/>
        </w:rPr>
        <w:t xml:space="preserve"> se advierte que existe fuente obligacional que constriñe al </w:t>
      </w:r>
      <w:r w:rsidRPr="007B291C">
        <w:rPr>
          <w:rFonts w:ascii="Palatino Linotype" w:hAnsi="Palatino Linotype"/>
          <w:b/>
        </w:rPr>
        <w:t xml:space="preserve">SUJETO OBLIGADO </w:t>
      </w:r>
      <w:r w:rsidRPr="007B291C">
        <w:rPr>
          <w:rFonts w:ascii="Palatino Linotype" w:hAnsi="Palatino Linotype"/>
        </w:rPr>
        <w:t xml:space="preserve">para poseer la información en el ejercicio de sus funciones y en consecuencia determinó ordenar el Acuerdo de </w:t>
      </w:r>
      <w:r w:rsidR="007B291C" w:rsidRPr="007B291C">
        <w:rPr>
          <w:rFonts w:ascii="Palatino Linotype" w:hAnsi="Palatino Linotype"/>
        </w:rPr>
        <w:t xml:space="preserve">Clasificación e </w:t>
      </w:r>
      <w:r w:rsidRPr="007B291C">
        <w:rPr>
          <w:rFonts w:ascii="Palatino Linotype" w:hAnsi="Palatino Linotype"/>
        </w:rPr>
        <w:t xml:space="preserve">Inexistencia debidamente fundado y motivado emitido por su Comité de Transparencia; por lo que, es necesario referir que si bien los Sujetos Obligados están </w:t>
      </w:r>
      <w:r w:rsidR="00D74C44">
        <w:rPr>
          <w:rFonts w:ascii="Palatino Linotype" w:hAnsi="Palatino Linotype"/>
        </w:rPr>
        <w:t>facultados</w:t>
      </w:r>
      <w:r w:rsidRPr="007B291C">
        <w:rPr>
          <w:rFonts w:ascii="Palatino Linotype" w:hAnsi="Palatino Linotype"/>
        </w:rPr>
        <w:t xml:space="preserve"> a emitir la declaratoria de inexistencia de la información cuando se encuentren constreñidos a contar con la misma en el ejercicio de sus atribuciones; lo cierto es que, no se cumple con el simple hecho de manifestar que no se encuentra en sus archivos la información requerida, pues es necesario que se sustente con la emisión de un Acuerdo por parte de su Comité de Transparencia en el </w:t>
      </w:r>
      <w:r w:rsidRPr="007B291C">
        <w:rPr>
          <w:rFonts w:ascii="Palatino Linotype" w:hAnsi="Palatino Linotype"/>
        </w:rPr>
        <w:lastRenderedPageBreak/>
        <w:t xml:space="preserve">que de manera fundada y motivada se expresen las razones por las cuales no obra en sus archivos </w:t>
      </w:r>
      <w:r w:rsidR="00D74C44">
        <w:rPr>
          <w:rFonts w:ascii="Palatino Linotype" w:hAnsi="Palatino Linotype"/>
        </w:rPr>
        <w:t xml:space="preserve">dicha </w:t>
      </w:r>
      <w:r w:rsidRPr="007B291C">
        <w:rPr>
          <w:rFonts w:ascii="Palatino Linotype" w:hAnsi="Palatino Linotype"/>
        </w:rPr>
        <w:t>información, de lo contrario se estaría dejando en incertidumbre jurídica a los particulares.</w:t>
      </w:r>
    </w:p>
    <w:p w:rsidR="001E2C98" w:rsidRPr="007B291C"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conclusión, la que suscribe considera que no se debieron invocar dichos artículos en el resolutivo CUARTO de la resolución de mérito;</w:t>
      </w:r>
      <w:r w:rsidRPr="007B291C">
        <w:rPr>
          <w:rFonts w:ascii="Palatino Linotype" w:hAnsi="Palatino Linotype"/>
        </w:rPr>
        <w:t xml:space="preserve"> por lo que, se</w:t>
      </w:r>
      <w:r w:rsidRPr="007B291C">
        <w:rPr>
          <w:rFonts w:ascii="Palatino Linotype" w:hAnsi="Palatino Linotype" w:cs="Arial"/>
        </w:rPr>
        <w:t xml:space="preserve"> emite </w:t>
      </w:r>
      <w:r w:rsidRPr="007B291C">
        <w:rPr>
          <w:rFonts w:ascii="Palatino Linotype" w:hAnsi="Palatino Linotype" w:cs="Arial"/>
          <w:b/>
        </w:rPr>
        <w:t xml:space="preserve">VOTO PARTICULAR </w:t>
      </w:r>
      <w:r w:rsidRPr="007B291C">
        <w:rPr>
          <w:rFonts w:ascii="Palatino Linotype" w:hAnsi="Palatino Linotype" w:cs="Arial"/>
        </w:rPr>
        <w:t xml:space="preserve">pues se insiste, que de las constancias del expediente no se advierten actos que encuadren en los supuestos legales señalados en los numerales 159 y 160 de la Ley General de Transparencia y Acceso a la Información Pública, pues </w:t>
      </w:r>
      <w:r w:rsidRPr="007B291C">
        <w:rPr>
          <w:rFonts w:ascii="Palatino Linotype" w:hAnsi="Palatino Linotype" w:cs="Arial"/>
          <w:b/>
        </w:rPr>
        <w:t xml:space="preserve">EL SUJETO OBLIGADO </w:t>
      </w:r>
      <w:r w:rsidRPr="007B291C">
        <w:rPr>
          <w:rFonts w:ascii="Palatino Linotype" w:hAnsi="Palatino Linotype" w:cs="Arial"/>
        </w:rPr>
        <w:t>no declaró la inexistencia a través de un Acuerdo emitido por el Comité de Transparencia en términos de los artículos 169 y 170 de la Ley de Transparencia y Acceso a la Información Pública del Estado de México y Municipios, por lo que este Instituto no confirmó dicha declaratoria.</w:t>
      </w:r>
    </w:p>
    <w:p w:rsidR="00DF015D" w:rsidRPr="007B291C" w:rsidRDefault="00DF015D" w:rsidP="007B291C">
      <w:pPr>
        <w:widowControl w:val="0"/>
        <w:autoSpaceDE w:val="0"/>
        <w:autoSpaceDN w:val="0"/>
        <w:adjustRightInd w:val="0"/>
        <w:spacing w:before="100" w:beforeAutospacing="1" w:after="100" w:afterAutospacing="1" w:line="360" w:lineRule="auto"/>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7B291C">
        <w:trPr>
          <w:trHeight w:val="1860"/>
        </w:trPr>
        <w:tc>
          <w:tcPr>
            <w:tcW w:w="2681" w:type="dxa"/>
          </w:tcPr>
          <w:p w:rsidR="00DF015D" w:rsidRDefault="00DF015D" w:rsidP="007B291C">
            <w:pPr>
              <w:spacing w:before="100" w:beforeAutospacing="1" w:after="100" w:afterAutospacing="1" w:line="360" w:lineRule="auto"/>
              <w:jc w:val="center"/>
              <w:rPr>
                <w:rFonts w:ascii="Palatino Linotype" w:hAnsi="Palatino Linotype" w:cs="Arial"/>
                <w:b/>
              </w:rPr>
            </w:pPr>
          </w:p>
          <w:p w:rsidR="007B291C" w:rsidRDefault="007B291C" w:rsidP="007B291C">
            <w:pPr>
              <w:spacing w:before="100" w:beforeAutospacing="1" w:after="100" w:afterAutospacing="1" w:line="360" w:lineRule="auto"/>
              <w:jc w:val="center"/>
              <w:rPr>
                <w:rFonts w:ascii="Palatino Linotype" w:hAnsi="Palatino Linotype" w:cs="Arial"/>
                <w:b/>
              </w:rPr>
            </w:pPr>
          </w:p>
          <w:p w:rsidR="00F7009C" w:rsidRPr="007B291C" w:rsidRDefault="00F7009C" w:rsidP="007B291C">
            <w:pPr>
              <w:jc w:val="center"/>
              <w:rPr>
                <w:rFonts w:ascii="Palatino Linotype" w:hAnsi="Palatino Linotype" w:cs="Arial"/>
                <w:b/>
              </w:rPr>
            </w:pPr>
            <w:r w:rsidRPr="007B291C">
              <w:rPr>
                <w:rFonts w:ascii="Palatino Linotype" w:hAnsi="Palatino Linotype" w:cs="Arial"/>
                <w:b/>
              </w:rPr>
              <w:t>EVA ABAID YAPUR</w:t>
            </w:r>
          </w:p>
          <w:p w:rsidR="00F7009C" w:rsidRDefault="00F7009C" w:rsidP="007B291C">
            <w:pPr>
              <w:jc w:val="center"/>
              <w:rPr>
                <w:rFonts w:ascii="Palatino Linotype" w:hAnsi="Palatino Linotype" w:cs="Arial"/>
                <w:b/>
              </w:rPr>
            </w:pPr>
            <w:r w:rsidRPr="007B291C">
              <w:rPr>
                <w:rFonts w:ascii="Palatino Linotype" w:hAnsi="Palatino Linotype" w:cs="Arial"/>
                <w:b/>
              </w:rPr>
              <w:t>COMISIONADA</w:t>
            </w:r>
          </w:p>
          <w:p w:rsidR="00C901C7" w:rsidRPr="007B291C" w:rsidRDefault="00C901C7" w:rsidP="007B291C">
            <w:pPr>
              <w:jc w:val="center"/>
              <w:rPr>
                <w:rFonts w:ascii="Palatino Linotype" w:hAnsi="Palatino Linotype" w:cs="Arial"/>
                <w:b/>
              </w:rPr>
            </w:pPr>
            <w:r w:rsidRPr="00D21AFF">
              <w:rPr>
                <w:rFonts w:ascii="Palatino Linotype" w:hAnsi="Palatino Linotype" w:cs="Arial"/>
                <w:b/>
              </w:rPr>
              <w:t>(RÚBRICA)</w:t>
            </w:r>
          </w:p>
          <w:p w:rsidR="00A85A7B" w:rsidRPr="007B291C" w:rsidRDefault="00A85A7B" w:rsidP="007B291C">
            <w:pPr>
              <w:jc w:val="center"/>
              <w:rPr>
                <w:rFonts w:ascii="Palatino Linotype" w:hAnsi="Palatino Linotype" w:cs="Arial"/>
                <w:b/>
              </w:rPr>
            </w:pPr>
          </w:p>
        </w:tc>
      </w:tr>
    </w:tbl>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DF015D" w:rsidRPr="007B291C" w:rsidRDefault="00DF015D" w:rsidP="007B291C">
      <w:pPr>
        <w:spacing w:before="100" w:beforeAutospacing="1" w:after="100" w:afterAutospacing="1" w:line="360" w:lineRule="auto"/>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7B291C" w:rsidRPr="007B291C">
        <w:rPr>
          <w:rFonts w:ascii="Palatino Linotype" w:eastAsia="Calibri" w:hAnsi="Palatino Linotype" w:cs="Arial"/>
          <w:color w:val="000000" w:themeColor="text1"/>
          <w:sz w:val="20"/>
        </w:rPr>
        <w:t>ón del recurso de revisión 02869/</w:t>
      </w:r>
      <w:r w:rsidRPr="007B291C">
        <w:rPr>
          <w:rFonts w:ascii="Palatino Linotype" w:eastAsia="Calibri" w:hAnsi="Palatino Linotype" w:cs="Arial"/>
          <w:color w:val="000000" w:themeColor="text1"/>
          <w:sz w:val="20"/>
        </w:rPr>
        <w:t>INFOEM/IP/RR/201</w:t>
      </w:r>
      <w:r w:rsidR="00A85A7B" w:rsidRPr="007B291C">
        <w:rPr>
          <w:rFonts w:ascii="Palatino Linotype" w:eastAsia="Calibri" w:hAnsi="Palatino Linotype" w:cs="Arial"/>
          <w:color w:val="000000" w:themeColor="text1"/>
          <w:sz w:val="20"/>
        </w:rPr>
        <w:t>8</w:t>
      </w:r>
      <w:r w:rsidRPr="007B291C">
        <w:rPr>
          <w:rFonts w:ascii="Palatino Linotype" w:eastAsia="Calibri" w:hAnsi="Palatino Linotype" w:cs="Arial"/>
          <w:color w:val="000000" w:themeColor="text1"/>
          <w:sz w:val="20"/>
        </w:rPr>
        <w:t>, aprobad</w:t>
      </w:r>
      <w:r w:rsidR="00A85A7B" w:rsidRPr="007B291C">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7B291C" w:rsidRPr="007B291C">
        <w:rPr>
          <w:rFonts w:ascii="Palatino Linotype" w:eastAsia="Calibri" w:hAnsi="Palatino Linotype" w:cs="Arial"/>
          <w:color w:val="000000" w:themeColor="text1"/>
          <w:sz w:val="20"/>
        </w:rPr>
        <w:t xml:space="preserve">veintiséis </w:t>
      </w:r>
      <w:r w:rsidR="00683A81" w:rsidRPr="007B291C">
        <w:rPr>
          <w:rFonts w:ascii="Palatino Linotype" w:eastAsia="Calibri" w:hAnsi="Palatino Linotype" w:cs="Arial"/>
          <w:color w:val="000000" w:themeColor="text1"/>
          <w:sz w:val="20"/>
        </w:rPr>
        <w:t xml:space="preserve">de </w:t>
      </w:r>
      <w:r w:rsidR="007B291C" w:rsidRPr="007B291C">
        <w:rPr>
          <w:rFonts w:ascii="Palatino Linotype" w:eastAsia="Calibri" w:hAnsi="Palatino Linotype" w:cs="Arial"/>
          <w:color w:val="000000" w:themeColor="text1"/>
          <w:sz w:val="20"/>
        </w:rPr>
        <w:t>septiembre</w:t>
      </w:r>
      <w:r w:rsidR="00A85A7B" w:rsidRPr="007B291C">
        <w:rPr>
          <w:rFonts w:ascii="Palatino Linotype" w:eastAsia="Calibri" w:hAnsi="Palatino Linotype" w:cs="Arial"/>
          <w:color w:val="000000" w:themeColor="text1"/>
          <w:sz w:val="20"/>
        </w:rPr>
        <w:t xml:space="preserve"> de dos mil dieciocho</w:t>
      </w:r>
      <w:r w:rsidRPr="007B291C">
        <w:rPr>
          <w:rFonts w:ascii="Palatino Linotype" w:eastAsia="Calibri" w:hAnsi="Palatino Linotype" w:cs="Arial"/>
          <w:color w:val="000000" w:themeColor="text1"/>
          <w:sz w:val="20"/>
        </w:rPr>
        <w:t>.</w:t>
      </w:r>
    </w:p>
    <w:p w:rsidR="007B291C" w:rsidRPr="007B291C" w:rsidRDefault="007B291C" w:rsidP="007B291C">
      <w:pPr>
        <w:jc w:val="both"/>
        <w:rPr>
          <w:rFonts w:ascii="Palatino Linotype" w:eastAsia="Calibri" w:hAnsi="Palatino Linotype" w:cs="Arial"/>
          <w:color w:val="000000" w:themeColor="text1"/>
          <w:sz w:val="6"/>
        </w:rPr>
      </w:pPr>
    </w:p>
    <w:p w:rsidR="00F15420" w:rsidRPr="007B291C" w:rsidRDefault="00A85A7B" w:rsidP="007B291C">
      <w:pPr>
        <w:jc w:val="both"/>
        <w:rPr>
          <w:rFonts w:ascii="Palatino Linotype" w:eastAsia="Calibri" w:hAnsi="Palatino Linotype"/>
          <w:sz w:val="22"/>
        </w:rPr>
      </w:pPr>
      <w:r w:rsidRPr="007B291C">
        <w:rPr>
          <w:rFonts w:ascii="Palatino Linotype" w:eastAsia="Calibri" w:hAnsi="Palatino Linotype" w:cs="Arial"/>
          <w:color w:val="000000" w:themeColor="text1"/>
          <w:sz w:val="20"/>
        </w:rPr>
        <w:t>YSM/IAHA</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93" w:rsidRDefault="001C5993" w:rsidP="00C80F8C">
      <w:r>
        <w:separator/>
      </w:r>
    </w:p>
  </w:endnote>
  <w:endnote w:type="continuationSeparator" w:id="0">
    <w:p w:rsidR="001C5993" w:rsidRDefault="001C59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7455A" w:rsidRDefault="0087455A"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01C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01C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93" w:rsidRDefault="001C5993" w:rsidP="00C80F8C">
      <w:r>
        <w:separator/>
      </w:r>
    </w:p>
  </w:footnote>
  <w:footnote w:type="continuationSeparator" w:id="0">
    <w:p w:rsidR="001C5993" w:rsidRDefault="001C599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901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532CA2">
      <w:rPr>
        <w:rFonts w:ascii="Palatino Linotype" w:hAnsi="Palatino Linotype" w:cs="Arial"/>
        <w:sz w:val="20"/>
        <w:szCs w:val="20"/>
      </w:rPr>
      <w:t>02869</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87455A" w:rsidRDefault="00C901C7"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58.7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901C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13"/>
  </w:num>
  <w:num w:numId="8">
    <w:abstractNumId w:val="7"/>
  </w:num>
  <w:num w:numId="9">
    <w:abstractNumId w:val="9"/>
  </w:num>
  <w:num w:numId="10">
    <w:abstractNumId w:val="3"/>
  </w:num>
  <w:num w:numId="11">
    <w:abstractNumId w:val="10"/>
  </w:num>
  <w:num w:numId="12">
    <w:abstractNumId w:val="6"/>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7749"/>
    <w:rsid w:val="001215FC"/>
    <w:rsid w:val="00123644"/>
    <w:rsid w:val="00136F2D"/>
    <w:rsid w:val="0013735C"/>
    <w:rsid w:val="00140058"/>
    <w:rsid w:val="00161C25"/>
    <w:rsid w:val="001749F7"/>
    <w:rsid w:val="00175DEE"/>
    <w:rsid w:val="00187FFD"/>
    <w:rsid w:val="001950C9"/>
    <w:rsid w:val="001A5699"/>
    <w:rsid w:val="001C5993"/>
    <w:rsid w:val="001D3F57"/>
    <w:rsid w:val="001E2C98"/>
    <w:rsid w:val="001E757E"/>
    <w:rsid w:val="001E763C"/>
    <w:rsid w:val="00220AB6"/>
    <w:rsid w:val="00224957"/>
    <w:rsid w:val="002314AA"/>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26B1"/>
    <w:rsid w:val="003169F5"/>
    <w:rsid w:val="0033370B"/>
    <w:rsid w:val="0034309A"/>
    <w:rsid w:val="00351129"/>
    <w:rsid w:val="00352705"/>
    <w:rsid w:val="0037321B"/>
    <w:rsid w:val="003A6F70"/>
    <w:rsid w:val="003B03E0"/>
    <w:rsid w:val="003C23BE"/>
    <w:rsid w:val="003C28FC"/>
    <w:rsid w:val="003C2D10"/>
    <w:rsid w:val="003C7226"/>
    <w:rsid w:val="003D1C14"/>
    <w:rsid w:val="003D3414"/>
    <w:rsid w:val="003E7C23"/>
    <w:rsid w:val="003F0C49"/>
    <w:rsid w:val="003F4C9C"/>
    <w:rsid w:val="0040475C"/>
    <w:rsid w:val="00406EB0"/>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B7325"/>
    <w:rsid w:val="004C40EA"/>
    <w:rsid w:val="004C64D9"/>
    <w:rsid w:val="004D0A26"/>
    <w:rsid w:val="004E02CE"/>
    <w:rsid w:val="004E729A"/>
    <w:rsid w:val="004F0BA3"/>
    <w:rsid w:val="004F206F"/>
    <w:rsid w:val="004F56F1"/>
    <w:rsid w:val="00500FFD"/>
    <w:rsid w:val="00516914"/>
    <w:rsid w:val="00522F6A"/>
    <w:rsid w:val="005236B6"/>
    <w:rsid w:val="005318AB"/>
    <w:rsid w:val="005321E3"/>
    <w:rsid w:val="00532CA2"/>
    <w:rsid w:val="00552317"/>
    <w:rsid w:val="0055590B"/>
    <w:rsid w:val="00562649"/>
    <w:rsid w:val="00575235"/>
    <w:rsid w:val="0058067E"/>
    <w:rsid w:val="0058639E"/>
    <w:rsid w:val="005870DF"/>
    <w:rsid w:val="0058776D"/>
    <w:rsid w:val="00592A18"/>
    <w:rsid w:val="005B773B"/>
    <w:rsid w:val="005C66D4"/>
    <w:rsid w:val="005D14C4"/>
    <w:rsid w:val="005D1946"/>
    <w:rsid w:val="00612544"/>
    <w:rsid w:val="0061616C"/>
    <w:rsid w:val="00622DAE"/>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36C06"/>
    <w:rsid w:val="007416E3"/>
    <w:rsid w:val="00742010"/>
    <w:rsid w:val="00744D22"/>
    <w:rsid w:val="00772360"/>
    <w:rsid w:val="007747E6"/>
    <w:rsid w:val="0078087A"/>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46A21"/>
    <w:rsid w:val="008556C3"/>
    <w:rsid w:val="008562AB"/>
    <w:rsid w:val="00870BFA"/>
    <w:rsid w:val="00873969"/>
    <w:rsid w:val="0087455A"/>
    <w:rsid w:val="00892AFC"/>
    <w:rsid w:val="008A03F8"/>
    <w:rsid w:val="008B0D27"/>
    <w:rsid w:val="008C0700"/>
    <w:rsid w:val="008C0C70"/>
    <w:rsid w:val="008C17F2"/>
    <w:rsid w:val="008D1526"/>
    <w:rsid w:val="008D584A"/>
    <w:rsid w:val="008E1FCA"/>
    <w:rsid w:val="008E3D9C"/>
    <w:rsid w:val="009141A6"/>
    <w:rsid w:val="00926A92"/>
    <w:rsid w:val="0093343E"/>
    <w:rsid w:val="00953EC8"/>
    <w:rsid w:val="00955551"/>
    <w:rsid w:val="00957456"/>
    <w:rsid w:val="00966E59"/>
    <w:rsid w:val="00975AA3"/>
    <w:rsid w:val="00975EB9"/>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5D71"/>
    <w:rsid w:val="00BD7483"/>
    <w:rsid w:val="00BE2776"/>
    <w:rsid w:val="00C06D9C"/>
    <w:rsid w:val="00C0779E"/>
    <w:rsid w:val="00C1644D"/>
    <w:rsid w:val="00C22B05"/>
    <w:rsid w:val="00C30621"/>
    <w:rsid w:val="00C307F0"/>
    <w:rsid w:val="00C4493E"/>
    <w:rsid w:val="00C766EF"/>
    <w:rsid w:val="00C80F8C"/>
    <w:rsid w:val="00C901C7"/>
    <w:rsid w:val="00CA047D"/>
    <w:rsid w:val="00CB4015"/>
    <w:rsid w:val="00CC5EAB"/>
    <w:rsid w:val="00CD13BC"/>
    <w:rsid w:val="00CF30E8"/>
    <w:rsid w:val="00D01B99"/>
    <w:rsid w:val="00D12B23"/>
    <w:rsid w:val="00D16EA1"/>
    <w:rsid w:val="00D22D87"/>
    <w:rsid w:val="00D26C0E"/>
    <w:rsid w:val="00D34604"/>
    <w:rsid w:val="00D45865"/>
    <w:rsid w:val="00D46C00"/>
    <w:rsid w:val="00D557C2"/>
    <w:rsid w:val="00D64F32"/>
    <w:rsid w:val="00D66D4C"/>
    <w:rsid w:val="00D74C44"/>
    <w:rsid w:val="00D93CE4"/>
    <w:rsid w:val="00DA157D"/>
    <w:rsid w:val="00DA5071"/>
    <w:rsid w:val="00DA5209"/>
    <w:rsid w:val="00DC223E"/>
    <w:rsid w:val="00DD6A6C"/>
    <w:rsid w:val="00DE6440"/>
    <w:rsid w:val="00DF015D"/>
    <w:rsid w:val="00DF733A"/>
    <w:rsid w:val="00E10A96"/>
    <w:rsid w:val="00E141A5"/>
    <w:rsid w:val="00E146AA"/>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F00A8E"/>
    <w:rsid w:val="00F01984"/>
    <w:rsid w:val="00F06505"/>
    <w:rsid w:val="00F15420"/>
    <w:rsid w:val="00F36CDE"/>
    <w:rsid w:val="00F44E84"/>
    <w:rsid w:val="00F45BF1"/>
    <w:rsid w:val="00F5073D"/>
    <w:rsid w:val="00F548A9"/>
    <w:rsid w:val="00F54D8B"/>
    <w:rsid w:val="00F57D55"/>
    <w:rsid w:val="00F67F8E"/>
    <w:rsid w:val="00F7009C"/>
    <w:rsid w:val="00F75801"/>
    <w:rsid w:val="00F92AF0"/>
    <w:rsid w:val="00F92F15"/>
    <w:rsid w:val="00F9624E"/>
    <w:rsid w:val="00FA05FB"/>
    <w:rsid w:val="00FA6221"/>
    <w:rsid w:val="00FB48D6"/>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D8F6-27A6-4DE8-9617-5CFF0A9C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1514</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2018-07-02T19:29:00Z</cp:lastPrinted>
  <dcterms:created xsi:type="dcterms:W3CDTF">2018-09-28T15:40:00Z</dcterms:created>
  <dcterms:modified xsi:type="dcterms:W3CDTF">2018-10-18T20:00:00Z</dcterms:modified>
</cp:coreProperties>
</file>